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0400" w14:textId="214A7C9B" w:rsidR="00647EDB" w:rsidRPr="00533BD1" w:rsidRDefault="009F4B1D" w:rsidP="00533BD1">
      <w:pPr>
        <w:spacing w:line="360" w:lineRule="auto"/>
        <w:rPr>
          <w:rFonts w:ascii="Calibri" w:hAnsi="Calibri" w:cs="Calibri"/>
          <w:sz w:val="18"/>
          <w:szCs w:val="18"/>
        </w:rPr>
      </w:pPr>
      <w:r w:rsidRPr="00533BD1">
        <w:rPr>
          <w:rFonts w:ascii="Calibri" w:hAnsi="Calibri" w:cs="Calibri"/>
          <w:sz w:val="18"/>
          <w:szCs w:val="18"/>
        </w:rPr>
        <w:t xml:space="preserve">Vascular Surgery Med-Ed Project – Questions to be answered from the results. </w:t>
      </w:r>
    </w:p>
    <w:p w14:paraId="5BB24A0B" w14:textId="21F01010" w:rsidR="00533BD1" w:rsidRPr="00533BD1" w:rsidRDefault="00533BD1" w:rsidP="00533BD1">
      <w:pPr>
        <w:rPr>
          <w:rFonts w:ascii="Calibri" w:hAnsi="Calibri" w:cs="Calibri"/>
          <w:sz w:val="18"/>
          <w:szCs w:val="18"/>
        </w:rPr>
      </w:pPr>
    </w:p>
    <w:p w14:paraId="60A7412A" w14:textId="77777777" w:rsidR="00533BD1" w:rsidRPr="00533BD1" w:rsidRDefault="00533BD1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i/>
          <w:iCs/>
          <w:color w:val="000000"/>
          <w:sz w:val="18"/>
          <w:szCs w:val="18"/>
        </w:rPr>
      </w:pPr>
      <w:r w:rsidRPr="00533BD1">
        <w:rPr>
          <w:rFonts w:ascii="Calibri" w:hAnsi="Calibri" w:cs="Calibri"/>
          <w:i/>
          <w:iCs/>
          <w:color w:val="000000"/>
          <w:sz w:val="18"/>
          <w:szCs w:val="18"/>
        </w:rPr>
        <w:t>Demographics</w:t>
      </w:r>
    </w:p>
    <w:p w14:paraId="0B7BD3A2" w14:textId="77777777" w:rsidR="00533BD1" w:rsidRPr="00533BD1" w:rsidRDefault="00533BD1" w:rsidP="00533BD1">
      <w:pPr>
        <w:numPr>
          <w:ilvl w:val="0"/>
          <w:numId w:val="2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ind w:left="180" w:hanging="180"/>
        <w:rPr>
          <w:rFonts w:ascii="Calibri" w:hAnsi="Calibri" w:cs="Calibri"/>
          <w:color w:val="000000"/>
          <w:sz w:val="18"/>
          <w:szCs w:val="18"/>
        </w:rPr>
      </w:pPr>
      <w:r w:rsidRPr="00533BD1">
        <w:rPr>
          <w:rFonts w:ascii="Calibri" w:hAnsi="Calibri" w:cs="Calibri"/>
          <w:color w:val="000000"/>
          <w:sz w:val="18"/>
          <w:szCs w:val="18"/>
        </w:rPr>
        <w:t>number of webinars</w:t>
      </w:r>
    </w:p>
    <w:p w14:paraId="2872AC7E" w14:textId="77777777" w:rsidR="00533BD1" w:rsidRPr="00533BD1" w:rsidRDefault="00533BD1" w:rsidP="00533BD1">
      <w:pPr>
        <w:numPr>
          <w:ilvl w:val="0"/>
          <w:numId w:val="2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ind w:left="180" w:hanging="180"/>
        <w:rPr>
          <w:rFonts w:ascii="Calibri" w:hAnsi="Calibri" w:cs="Calibri"/>
          <w:color w:val="000000"/>
          <w:sz w:val="18"/>
          <w:szCs w:val="18"/>
        </w:rPr>
      </w:pPr>
      <w:r w:rsidRPr="00533BD1">
        <w:rPr>
          <w:rFonts w:ascii="Calibri" w:hAnsi="Calibri" w:cs="Calibri"/>
          <w:color w:val="000000"/>
          <w:sz w:val="18"/>
          <w:szCs w:val="18"/>
        </w:rPr>
        <w:t xml:space="preserve">no. of teachers - and their positions </w:t>
      </w:r>
    </w:p>
    <w:p w14:paraId="525031EB" w14:textId="77777777" w:rsidR="00533BD1" w:rsidRPr="00533BD1" w:rsidRDefault="00533BD1" w:rsidP="00533BD1">
      <w:pPr>
        <w:numPr>
          <w:ilvl w:val="0"/>
          <w:numId w:val="2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ind w:left="180" w:hanging="180"/>
        <w:rPr>
          <w:rFonts w:ascii="Calibri" w:hAnsi="Calibri" w:cs="Calibri"/>
          <w:color w:val="000000"/>
          <w:sz w:val="18"/>
          <w:szCs w:val="18"/>
        </w:rPr>
      </w:pPr>
      <w:r w:rsidRPr="00533BD1">
        <w:rPr>
          <w:rFonts w:ascii="Calibri" w:hAnsi="Calibri" w:cs="Calibri"/>
          <w:color w:val="000000"/>
          <w:sz w:val="18"/>
          <w:szCs w:val="18"/>
        </w:rPr>
        <w:t>n. people who attended the webinars</w:t>
      </w:r>
    </w:p>
    <w:p w14:paraId="6997DD89" w14:textId="77777777" w:rsidR="00533BD1" w:rsidRPr="00533BD1" w:rsidRDefault="00533BD1" w:rsidP="00533BD1">
      <w:pPr>
        <w:numPr>
          <w:ilvl w:val="0"/>
          <w:numId w:val="2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ind w:left="180" w:hanging="180"/>
        <w:rPr>
          <w:rFonts w:ascii="Calibri" w:hAnsi="Calibri" w:cs="Calibri"/>
          <w:color w:val="000000"/>
          <w:sz w:val="18"/>
          <w:szCs w:val="18"/>
        </w:rPr>
      </w:pPr>
      <w:r w:rsidRPr="00533BD1">
        <w:rPr>
          <w:rFonts w:ascii="Calibri" w:hAnsi="Calibri" w:cs="Calibri"/>
          <w:color w:val="000000"/>
          <w:sz w:val="18"/>
          <w:szCs w:val="18"/>
        </w:rPr>
        <w:t xml:space="preserve">mean per session </w:t>
      </w:r>
    </w:p>
    <w:p w14:paraId="021AB075" w14:textId="77777777" w:rsidR="00533BD1" w:rsidRPr="00533BD1" w:rsidRDefault="00533BD1" w:rsidP="00533BD1">
      <w:pPr>
        <w:numPr>
          <w:ilvl w:val="0"/>
          <w:numId w:val="2"/>
        </w:numPr>
        <w:tabs>
          <w:tab w:val="left" w:pos="20"/>
          <w:tab w:val="left" w:pos="180"/>
        </w:tabs>
        <w:autoSpaceDE w:val="0"/>
        <w:autoSpaceDN w:val="0"/>
        <w:adjustRightInd w:val="0"/>
        <w:spacing w:line="360" w:lineRule="auto"/>
        <w:ind w:left="180" w:hanging="180"/>
        <w:rPr>
          <w:rFonts w:ascii="Calibri" w:hAnsi="Calibri" w:cs="Calibri"/>
          <w:color w:val="000000"/>
          <w:sz w:val="18"/>
          <w:szCs w:val="18"/>
        </w:rPr>
      </w:pPr>
      <w:r w:rsidRPr="00533BD1">
        <w:rPr>
          <w:rFonts w:ascii="Calibri" w:hAnsi="Calibri" w:cs="Calibri"/>
          <w:color w:val="000000"/>
          <w:sz w:val="18"/>
          <w:szCs w:val="18"/>
        </w:rPr>
        <w:t xml:space="preserve">how were the numbers spread across the </w:t>
      </w:r>
      <w:proofErr w:type="gramStart"/>
      <w:r w:rsidRPr="00533BD1">
        <w:rPr>
          <w:rFonts w:ascii="Calibri" w:hAnsi="Calibri" w:cs="Calibri"/>
          <w:color w:val="000000"/>
          <w:sz w:val="18"/>
          <w:szCs w:val="18"/>
        </w:rPr>
        <w:t>webinars</w:t>
      </w:r>
      <w:proofErr w:type="gramEnd"/>
    </w:p>
    <w:p w14:paraId="54F02A41" w14:textId="77777777" w:rsidR="00533BD1" w:rsidRPr="00533BD1" w:rsidRDefault="00533BD1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1FB6F122" w14:textId="77777777" w:rsidR="00533BD1" w:rsidRDefault="00533BD1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 w:rsidRPr="00533BD1">
        <w:rPr>
          <w:rFonts w:ascii="Calibri" w:hAnsi="Calibri" w:cs="Calibri"/>
          <w:color w:val="000000"/>
          <w:sz w:val="18"/>
          <w:szCs w:val="18"/>
        </w:rPr>
        <w:t xml:space="preserve">feedback </w:t>
      </w:r>
      <w:r>
        <w:rPr>
          <w:rFonts w:ascii="Calibri" w:hAnsi="Calibri" w:cs="Calibri"/>
          <w:color w:val="000000"/>
          <w:sz w:val="18"/>
          <w:szCs w:val="18"/>
        </w:rPr>
        <w:t>–</w:t>
      </w:r>
      <w:r w:rsidRPr="00533BD1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 xml:space="preserve">Quantitative </w:t>
      </w:r>
    </w:p>
    <w:p w14:paraId="4276DF9C" w14:textId="328078F0" w:rsidR="00533BD1" w:rsidRDefault="00533BD1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1. Confidence</w:t>
      </w:r>
    </w:p>
    <w:p w14:paraId="05AC66C8" w14:textId="592B456F" w:rsidR="00274139" w:rsidRPr="00274139" w:rsidRDefault="00274139" w:rsidP="002741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mean confidence levels pre and post across the different webinars and overarching </w:t>
      </w:r>
    </w:p>
    <w:p w14:paraId="1C91F0D6" w14:textId="4720093B" w:rsidR="00533BD1" w:rsidRDefault="00533BD1" w:rsidP="00533B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overarching was there a gain in confidence seen across the webinars</w:t>
      </w:r>
    </w:p>
    <w:p w14:paraId="330EE557" w14:textId="5C2A644B" w:rsidR="00533BD1" w:rsidRDefault="00533BD1" w:rsidP="00533B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compare the confidence seen pre and post for each webinar and across all the webinars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- ?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wilcoxon</w:t>
      </w:r>
      <w:proofErr w:type="spellEnd"/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signed rank test</w:t>
      </w:r>
    </w:p>
    <w:p w14:paraId="61568AA1" w14:textId="492F6BDB" w:rsidR="00533BD1" w:rsidRDefault="00274139" w:rsidP="00533BD1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compare gain in confidence levels across the different webinars </w:t>
      </w:r>
    </w:p>
    <w:p w14:paraId="4306F750" w14:textId="7D4A9A37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320B2E3C" w14:textId="070E007C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2. Engagement </w:t>
      </w:r>
    </w:p>
    <w:p w14:paraId="3F353E55" w14:textId="599A2014" w:rsidR="00274139" w:rsidRDefault="00274139" w:rsidP="0027413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mean engagement levels across the different webinars and overarching </w:t>
      </w:r>
    </w:p>
    <w:p w14:paraId="7F09E885" w14:textId="7316870A" w:rsidR="00274139" w:rsidRDefault="00274139" w:rsidP="00274139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compare engagement across the different webinars </w:t>
      </w:r>
    </w:p>
    <w:p w14:paraId="36A6136B" w14:textId="1C43B841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6D005AEB" w14:textId="4169C64C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3.  Helpfulness</w:t>
      </w:r>
    </w:p>
    <w:p w14:paraId="11E93A23" w14:textId="22387AC5" w:rsidR="00274139" w:rsidRDefault="00274139" w:rsidP="0027413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mean rating for this across the different webinars and overarching </w:t>
      </w:r>
    </w:p>
    <w:p w14:paraId="5F507A0E" w14:textId="6BCA8D83" w:rsidR="00274139" w:rsidRDefault="00274139" w:rsidP="0027413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compare helpfulness across the different webinars </w:t>
      </w:r>
    </w:p>
    <w:p w14:paraId="54A3D266" w14:textId="706187AD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689EDDD3" w14:textId="52793107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4. Interest </w:t>
      </w:r>
    </w:p>
    <w:p w14:paraId="0E5AC478" w14:textId="54621EB2" w:rsidR="00274139" w:rsidRDefault="00274139" w:rsidP="002741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mean rating for this across the different webinars and overarching </w:t>
      </w:r>
    </w:p>
    <w:p w14:paraId="585E5C4E" w14:textId="1563E9B5" w:rsidR="00274139" w:rsidRPr="00274139" w:rsidRDefault="00274139" w:rsidP="0027413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compare interest across the different webinars </w:t>
      </w:r>
    </w:p>
    <w:p w14:paraId="27DC68B0" w14:textId="3509911B" w:rsidR="00533BD1" w:rsidRDefault="00533BD1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4B10962B" w14:textId="22D2E9AF" w:rsidR="00274139" w:rsidRDefault="00274139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Feedback Qualitative </w:t>
      </w:r>
    </w:p>
    <w:p w14:paraId="105B9427" w14:textId="58F21D93" w:rsidR="00274139" w:rsidRDefault="00274139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1. What went well  </w:t>
      </w:r>
    </w:p>
    <w:p w14:paraId="37DCBC4A" w14:textId="2375ABD6" w:rsidR="00274139" w:rsidRDefault="00274139" w:rsidP="002741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I will do this </w:t>
      </w:r>
    </w:p>
    <w:p w14:paraId="744DE6D6" w14:textId="5FB73EB1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13ECEC96" w14:textId="2FC6EF25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2. What could have been better</w:t>
      </w:r>
    </w:p>
    <w:p w14:paraId="7DD136B4" w14:textId="36129956" w:rsidR="00274139" w:rsidRDefault="00274139" w:rsidP="002741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I will do this </w:t>
      </w:r>
    </w:p>
    <w:p w14:paraId="0291493E" w14:textId="06D82237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2CA545C3" w14:textId="4C454000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3. Do you feel this presentation has better prepared you for a rotation in Vascular Surgery </w:t>
      </w:r>
    </w:p>
    <w:p w14:paraId="17B5223C" w14:textId="5D6C5FE4" w:rsidR="00274139" w:rsidRDefault="00274139" w:rsidP="002741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Binary response yes/no </w:t>
      </w:r>
    </w:p>
    <w:p w14:paraId="21A78353" w14:textId="392679EF" w:rsidR="00274139" w:rsidRDefault="00274139" w:rsidP="00274139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Overarching – x. number of participants who said yes/no. Comparison of this between webinars. </w:t>
      </w:r>
    </w:p>
    <w:p w14:paraId="41A97B44" w14:textId="6F526596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47102C72" w14:textId="6BD181C0" w:rsidR="00274139" w:rsidRDefault="00274139" w:rsidP="00274139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4. What experience have you had of vascular surgery so far </w:t>
      </w:r>
    </w:p>
    <w:p w14:paraId="5F6BA0C7" w14:textId="05EC830E" w:rsidR="00274139" w:rsidRPr="00274139" w:rsidRDefault="00274139" w:rsidP="0027413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I will do this </w:t>
      </w:r>
    </w:p>
    <w:p w14:paraId="6011A8F2" w14:textId="208B3724" w:rsidR="00533BD1" w:rsidRDefault="00533BD1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17CF10C9" w14:textId="77777777" w:rsidR="00533BD1" w:rsidRDefault="00533BD1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6315B63F" w14:textId="77777777" w:rsidR="00533BD1" w:rsidRPr="00533BD1" w:rsidRDefault="00533BD1" w:rsidP="00533BD1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18"/>
          <w:szCs w:val="18"/>
        </w:rPr>
      </w:pPr>
    </w:p>
    <w:p w14:paraId="11A50444" w14:textId="1420AAC1" w:rsidR="00533BD1" w:rsidRPr="00533BD1" w:rsidRDefault="00533BD1" w:rsidP="00533BD1">
      <w:pPr>
        <w:rPr>
          <w:rFonts w:ascii="Calibri" w:hAnsi="Calibri" w:cs="Calibri"/>
          <w:sz w:val="18"/>
          <w:szCs w:val="18"/>
        </w:rPr>
      </w:pPr>
    </w:p>
    <w:sectPr w:rsidR="00533BD1" w:rsidRPr="0053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2F14FB"/>
    <w:multiLevelType w:val="hybridMultilevel"/>
    <w:tmpl w:val="35DC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A4385"/>
    <w:multiLevelType w:val="hybridMultilevel"/>
    <w:tmpl w:val="29FCED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6722B1"/>
    <w:multiLevelType w:val="hybridMultilevel"/>
    <w:tmpl w:val="27C6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31472"/>
    <w:multiLevelType w:val="hybridMultilevel"/>
    <w:tmpl w:val="00D09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F084E"/>
    <w:multiLevelType w:val="hybridMultilevel"/>
    <w:tmpl w:val="B7A81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C2AAF"/>
    <w:multiLevelType w:val="hybridMultilevel"/>
    <w:tmpl w:val="83DE4D6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78A471C6"/>
    <w:multiLevelType w:val="hybridMultilevel"/>
    <w:tmpl w:val="018E1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1D"/>
    <w:rsid w:val="00274139"/>
    <w:rsid w:val="00320A54"/>
    <w:rsid w:val="00533BD1"/>
    <w:rsid w:val="00647EDB"/>
    <w:rsid w:val="009F4B1D"/>
    <w:rsid w:val="00CA4412"/>
    <w:rsid w:val="00E6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B4F131"/>
  <w15:chartTrackingRefBased/>
  <w15:docId w15:val="{8C92AB64-428D-3347-B5DA-E1E9B0E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Siddhant Pherwani</dc:creator>
  <cp:keywords/>
  <dc:description/>
  <cp:lastModifiedBy>Siddhant Pherwani</cp:lastModifiedBy>
  <cp:revision>2</cp:revision>
  <dcterms:created xsi:type="dcterms:W3CDTF">2022-06-07T12:59:00Z</dcterms:created>
  <dcterms:modified xsi:type="dcterms:W3CDTF">2022-06-07T12:59:00Z</dcterms:modified>
</cp:coreProperties>
</file>